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3B" w:rsidRPr="000B1106" w:rsidRDefault="00573C3B" w:rsidP="00573C3B">
      <w:pPr>
        <w:spacing w:line="360" w:lineRule="auto"/>
        <w:ind w:firstLineChars="200" w:firstLine="643"/>
        <w:jc w:val="center"/>
        <w:outlineLvl w:val="0"/>
        <w:rPr>
          <w:rFonts w:ascii="宋体" w:hAnsi="宋体" w:cs="宋体" w:hint="eastAsia"/>
          <w:color w:val="000000"/>
          <w:szCs w:val="21"/>
        </w:rPr>
      </w:pPr>
      <w:r w:rsidRPr="000B1106">
        <w:rPr>
          <w:rFonts w:hint="eastAsia"/>
          <w:b/>
          <w:bCs/>
          <w:sz w:val="32"/>
          <w:szCs w:val="32"/>
        </w:rPr>
        <w:t>服务需求及技术成果要求</w:t>
      </w:r>
    </w:p>
    <w:p w:rsidR="00573C3B" w:rsidRPr="000B1106" w:rsidRDefault="00573C3B" w:rsidP="00573C3B">
      <w:pPr>
        <w:spacing w:line="360" w:lineRule="auto"/>
        <w:ind w:firstLineChars="200" w:firstLine="643"/>
        <w:jc w:val="center"/>
        <w:outlineLvl w:val="0"/>
        <w:rPr>
          <w:rFonts w:hint="eastAsia"/>
          <w:b/>
          <w:bCs/>
          <w:sz w:val="32"/>
          <w:szCs w:val="32"/>
        </w:rPr>
      </w:pPr>
    </w:p>
    <w:p w:rsidR="00573C3B" w:rsidRPr="000B1106" w:rsidRDefault="00573C3B" w:rsidP="00573C3B">
      <w:pPr>
        <w:tabs>
          <w:tab w:val="left" w:pos="4530"/>
        </w:tabs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bookmarkStart w:id="0" w:name="_Toc25614"/>
      <w:bookmarkStart w:id="1" w:name="_Toc11117"/>
      <w:bookmarkStart w:id="2" w:name="_Toc27351"/>
      <w:r w:rsidRPr="000B1106">
        <w:rPr>
          <w:rFonts w:ascii="宋体" w:hAnsi="宋体" w:hint="eastAsia"/>
          <w:b/>
          <w:sz w:val="24"/>
          <w:szCs w:val="24"/>
        </w:rPr>
        <w:t>一、采购内容：</w:t>
      </w:r>
      <w:bookmarkEnd w:id="0"/>
      <w:bookmarkEnd w:id="1"/>
      <w:bookmarkEnd w:id="2"/>
      <w:r w:rsidRPr="000B1106">
        <w:rPr>
          <w:rFonts w:ascii="宋体" w:hAnsi="宋体"/>
          <w:b/>
          <w:sz w:val="24"/>
          <w:szCs w:val="24"/>
        </w:rPr>
        <w:tab/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结合当前经济、政策环境及国家政策导向，结合国家关于国有企业改革、市场化转型发展的要求，就安徽天柱山旅游发展有限公司改革、市场化转型整合重组方案、进行资产剥离、债务剥离、资产整合重组，优化资源配置，集团公司架构组织、资产整合、未来市场化运营、确定功能定位、治理体系、业务架构、组织及人力资源管理、人员分流方案、内控体系建设、制度规范、财务规范、股份制改革、股权设置、以IPO为目标的培训辅导等提供综合管理咨询服务以及后续跟踪服务。</w:t>
      </w:r>
    </w:p>
    <w:p w:rsidR="00573C3B" w:rsidRPr="000B1106" w:rsidRDefault="00573C3B" w:rsidP="00573C3B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bookmarkStart w:id="3" w:name="_Toc11459"/>
      <w:bookmarkStart w:id="4" w:name="_Toc14596"/>
      <w:bookmarkStart w:id="5" w:name="_Toc12724"/>
      <w:r w:rsidRPr="000B1106">
        <w:rPr>
          <w:rFonts w:ascii="宋体" w:hAnsi="宋体" w:hint="eastAsia"/>
          <w:b/>
          <w:sz w:val="24"/>
          <w:szCs w:val="24"/>
        </w:rPr>
        <w:t>二、管理咨询目标及成果</w:t>
      </w:r>
      <w:bookmarkEnd w:id="3"/>
      <w:bookmarkEnd w:id="4"/>
      <w:bookmarkEnd w:id="5"/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总体目标：明确安徽天柱山旅游发展有限公司未来发展和区域定位，完成资产与债务的剥离、资产整合、人员分流、薪酬绩效体系的设置、集团公司架构组织、未来市场化运营、财务规范、组织结构与制度体系构建、内部控制管理规范体系的建立，最终建立产权清晰、权责明确、政企分开、管理科学的现代企业制度，使公司在治理结构、资产完整、独立运营、盈利能力等方面符合上市要求，为企业的持续、快速发展奠定基础，提高企业的活力与效益，增强核心竞争力。</w:t>
      </w:r>
    </w:p>
    <w:p w:rsidR="00573C3B" w:rsidRPr="000B1106" w:rsidRDefault="00573C3B" w:rsidP="00573C3B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bookmarkStart w:id="6" w:name="_Toc19235"/>
      <w:bookmarkStart w:id="7" w:name="_Toc4346"/>
      <w:bookmarkStart w:id="8" w:name="_Toc26148"/>
      <w:r w:rsidRPr="000B1106">
        <w:rPr>
          <w:rFonts w:ascii="宋体" w:hAnsi="宋体" w:hint="eastAsia"/>
          <w:b/>
          <w:sz w:val="24"/>
          <w:szCs w:val="24"/>
        </w:rPr>
        <w:t>三、服务内容</w:t>
      </w:r>
      <w:bookmarkEnd w:id="6"/>
      <w:bookmarkEnd w:id="7"/>
      <w:bookmarkEnd w:id="8"/>
    </w:p>
    <w:p w:rsidR="00573C3B" w:rsidRPr="000B1106" w:rsidRDefault="00573C3B" w:rsidP="00573C3B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0B1106">
        <w:rPr>
          <w:rFonts w:ascii="宋体" w:hAnsi="宋体"/>
          <w:b/>
          <w:sz w:val="24"/>
          <w:szCs w:val="24"/>
        </w:rPr>
        <w:t>1.</w:t>
      </w:r>
      <w:r w:rsidRPr="000B1106">
        <w:rPr>
          <w:rFonts w:ascii="宋体" w:hAnsi="宋体" w:hint="eastAsia"/>
          <w:b/>
          <w:sz w:val="24"/>
          <w:szCs w:val="24"/>
        </w:rPr>
        <w:t>综合服务方案设计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/>
          <w:sz w:val="24"/>
          <w:szCs w:val="24"/>
        </w:rPr>
        <w:t xml:space="preserve">1.1 </w:t>
      </w:r>
      <w:r w:rsidRPr="000B1106">
        <w:rPr>
          <w:rFonts w:ascii="宋体" w:hAnsi="宋体" w:hint="eastAsia"/>
          <w:sz w:val="24"/>
          <w:szCs w:val="24"/>
        </w:rPr>
        <w:t>方案设计：在充分调研基础上，针对安徽天柱山旅游发展有限公司进行一体化转型发展设计、股份制改革方案设计、资产与债务剥离方案设计、资产整合方案设计、集团公司架构组织、资产整合、未来市场化运营方案设计、业务发展规划方案设计、财务规范方案设计、内部控制建设方案设计、组织架构体系方案设计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/>
          <w:sz w:val="24"/>
          <w:szCs w:val="24"/>
        </w:rPr>
        <w:t xml:space="preserve">1.2 </w:t>
      </w:r>
      <w:r w:rsidRPr="000B1106">
        <w:rPr>
          <w:rFonts w:ascii="宋体" w:hAnsi="宋体" w:hint="eastAsia"/>
          <w:sz w:val="24"/>
          <w:szCs w:val="24"/>
        </w:rPr>
        <w:t>方案内容：包括但不限于公司治理体系、组织管理、资产整合、资产剥离、债务剥离、人员管理、薪酬绩效、制度规范、内控体系建设、财务规范、股权设置等。</w:t>
      </w:r>
    </w:p>
    <w:p w:rsidR="00573C3B" w:rsidRPr="000B1106" w:rsidRDefault="00573C3B" w:rsidP="00573C3B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0B1106">
        <w:rPr>
          <w:rFonts w:ascii="宋体" w:hAnsi="宋体"/>
          <w:b/>
          <w:sz w:val="24"/>
          <w:szCs w:val="24"/>
        </w:rPr>
        <w:t>2.</w:t>
      </w:r>
      <w:r w:rsidRPr="000B1106">
        <w:rPr>
          <w:rFonts w:ascii="宋体" w:hAnsi="宋体" w:hint="eastAsia"/>
          <w:b/>
          <w:sz w:val="24"/>
          <w:szCs w:val="24"/>
        </w:rPr>
        <w:t>服务范围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/>
          <w:sz w:val="24"/>
          <w:szCs w:val="24"/>
        </w:rPr>
        <w:t xml:space="preserve">2.1 </w:t>
      </w:r>
      <w:r w:rsidRPr="000B1106">
        <w:rPr>
          <w:rFonts w:ascii="宋体" w:hAnsi="宋体" w:hint="eastAsia"/>
          <w:sz w:val="24"/>
          <w:szCs w:val="24"/>
        </w:rPr>
        <w:t>治理体系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构建集团公司、旅发公司科学合理的法人治理结构体系，明确“三会一层”在治理</w:t>
      </w:r>
      <w:r w:rsidRPr="000B1106">
        <w:rPr>
          <w:rFonts w:ascii="宋体" w:hAnsi="宋体" w:hint="eastAsia"/>
          <w:sz w:val="24"/>
          <w:szCs w:val="24"/>
        </w:rPr>
        <w:lastRenderedPageBreak/>
        <w:t>体系的地位和功能，明确“三重一大”重要事项的规定范围；</w:t>
      </w:r>
      <w:proofErr w:type="gramStart"/>
      <w:r w:rsidRPr="000B1106">
        <w:rPr>
          <w:rFonts w:ascii="宋体" w:hAnsi="宋体" w:hint="eastAsia"/>
          <w:sz w:val="24"/>
          <w:szCs w:val="24"/>
        </w:rPr>
        <w:t>确定文旅集团</w:t>
      </w:r>
      <w:proofErr w:type="gramEnd"/>
      <w:r w:rsidRPr="000B1106">
        <w:rPr>
          <w:rFonts w:ascii="宋体" w:hAnsi="宋体" w:hint="eastAsia"/>
          <w:sz w:val="24"/>
          <w:szCs w:val="24"/>
        </w:rPr>
        <w:t>、旅发公司管理层级、管理梯队、管控职能。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/>
          <w:sz w:val="24"/>
          <w:szCs w:val="24"/>
        </w:rPr>
        <w:t xml:space="preserve">2.2 </w:t>
      </w:r>
      <w:r w:rsidRPr="000B1106">
        <w:rPr>
          <w:rFonts w:ascii="宋体" w:hAnsi="宋体" w:hint="eastAsia"/>
          <w:sz w:val="24"/>
          <w:szCs w:val="24"/>
        </w:rPr>
        <w:t>组织管理</w:t>
      </w:r>
      <w:r w:rsidRPr="000B1106">
        <w:rPr>
          <w:rFonts w:ascii="宋体" w:hAnsi="宋体"/>
          <w:sz w:val="24"/>
          <w:szCs w:val="24"/>
        </w:rPr>
        <w:t xml:space="preserve"> 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构建集团发展的组织管理体系，包括不限于定岗定编定责、部门职责、岗位说明书等，确保组织架构对集团发展及旅发公司管</w:t>
      </w:r>
      <w:proofErr w:type="gramStart"/>
      <w:r w:rsidRPr="000B1106">
        <w:rPr>
          <w:rFonts w:ascii="宋体" w:hAnsi="宋体" w:hint="eastAsia"/>
          <w:sz w:val="24"/>
          <w:szCs w:val="24"/>
        </w:rPr>
        <w:t>控提供</w:t>
      </w:r>
      <w:proofErr w:type="gramEnd"/>
      <w:r w:rsidRPr="000B1106">
        <w:rPr>
          <w:rFonts w:ascii="宋体" w:hAnsi="宋体" w:hint="eastAsia"/>
          <w:sz w:val="24"/>
          <w:szCs w:val="24"/>
        </w:rPr>
        <w:t>有力的支撑。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/>
          <w:sz w:val="24"/>
          <w:szCs w:val="24"/>
        </w:rPr>
        <w:t xml:space="preserve">2.3 </w:t>
      </w:r>
      <w:r w:rsidRPr="000B1106">
        <w:rPr>
          <w:rFonts w:ascii="宋体" w:hAnsi="宋体" w:hint="eastAsia"/>
          <w:sz w:val="24"/>
          <w:szCs w:val="24"/>
        </w:rPr>
        <w:t>债务剥离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系统分析旅发公司、集团公司债务化解内外部环境，全面梳理旅发公司历史债务情况，厘清负债明细、结构，制定切实可行的债务剥离方案。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/>
          <w:sz w:val="24"/>
          <w:szCs w:val="24"/>
        </w:rPr>
        <w:t xml:space="preserve">2.4 </w:t>
      </w:r>
      <w:r w:rsidRPr="000B1106">
        <w:rPr>
          <w:rFonts w:ascii="宋体" w:hAnsi="宋体" w:hint="eastAsia"/>
          <w:sz w:val="24"/>
          <w:szCs w:val="24"/>
        </w:rPr>
        <w:t>资产整合重组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根据公司情况，提出具有可操作性的整合方案。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2.5集团公司架构组织、未来市场化运营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构建集团公司组织结构，提供集团公司资产整合、未来市场化运营方案。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bookmarkStart w:id="9" w:name="BM3_政企关系的规范化设计"/>
      <w:bookmarkStart w:id="10" w:name="BM4_设计运营机制、搭建人才管理体系"/>
      <w:bookmarkEnd w:id="9"/>
      <w:bookmarkEnd w:id="10"/>
      <w:r w:rsidRPr="000B1106">
        <w:rPr>
          <w:rFonts w:ascii="宋体" w:hAnsi="宋体"/>
          <w:sz w:val="24"/>
          <w:szCs w:val="24"/>
        </w:rPr>
        <w:t>2.</w:t>
      </w:r>
      <w:r w:rsidRPr="000B1106">
        <w:rPr>
          <w:rFonts w:ascii="宋体" w:hAnsi="宋体" w:hint="eastAsia"/>
          <w:sz w:val="24"/>
          <w:szCs w:val="24"/>
        </w:rPr>
        <w:t>6</w:t>
      </w:r>
      <w:r w:rsidRPr="000B1106">
        <w:rPr>
          <w:rFonts w:ascii="宋体" w:hAnsi="宋体"/>
          <w:sz w:val="24"/>
          <w:szCs w:val="24"/>
        </w:rPr>
        <w:t xml:space="preserve"> </w:t>
      </w:r>
      <w:r w:rsidRPr="000B1106">
        <w:rPr>
          <w:rFonts w:ascii="宋体" w:hAnsi="宋体" w:hint="eastAsia"/>
          <w:sz w:val="24"/>
          <w:szCs w:val="24"/>
        </w:rPr>
        <w:t>人才管理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实现多元化的职工退出安置机制、合法合</w:t>
      </w:r>
      <w:proofErr w:type="gramStart"/>
      <w:r w:rsidRPr="000B1106">
        <w:rPr>
          <w:rFonts w:ascii="宋体" w:hAnsi="宋体" w:hint="eastAsia"/>
          <w:sz w:val="24"/>
          <w:szCs w:val="24"/>
        </w:rPr>
        <w:t>规</w:t>
      </w:r>
      <w:proofErr w:type="gramEnd"/>
      <w:r w:rsidRPr="000B1106">
        <w:rPr>
          <w:rFonts w:ascii="宋体" w:hAnsi="宋体" w:hint="eastAsia"/>
          <w:sz w:val="24"/>
          <w:szCs w:val="24"/>
        </w:rPr>
        <w:t>的调整与变更劳动合同；完成人才发展规划设计、招聘管理、人员身份转变、员工职业发展、薪酬福利、绩效考核等体系搭建，建立市场化薪酬机制与有效的激励约束机制。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/>
          <w:sz w:val="24"/>
          <w:szCs w:val="24"/>
        </w:rPr>
        <w:t>2.</w:t>
      </w:r>
      <w:r w:rsidRPr="000B1106">
        <w:rPr>
          <w:rFonts w:ascii="宋体" w:hAnsi="宋体" w:hint="eastAsia"/>
          <w:sz w:val="24"/>
          <w:szCs w:val="24"/>
        </w:rPr>
        <w:t>7</w:t>
      </w:r>
      <w:r w:rsidRPr="000B1106">
        <w:rPr>
          <w:rFonts w:ascii="宋体" w:hAnsi="宋体"/>
          <w:sz w:val="24"/>
          <w:szCs w:val="24"/>
        </w:rPr>
        <w:t xml:space="preserve"> </w:t>
      </w:r>
      <w:r w:rsidRPr="000B1106">
        <w:rPr>
          <w:rFonts w:ascii="宋体" w:hAnsi="宋体" w:hint="eastAsia"/>
          <w:sz w:val="24"/>
          <w:szCs w:val="24"/>
        </w:rPr>
        <w:t>制度规范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bookmarkStart w:id="11" w:name="BM5_转型后跟踪服务"/>
      <w:bookmarkEnd w:id="11"/>
      <w:r w:rsidRPr="000B1106">
        <w:rPr>
          <w:rFonts w:ascii="宋体" w:hAnsi="宋体" w:hint="eastAsia"/>
          <w:sz w:val="24"/>
          <w:szCs w:val="24"/>
        </w:rPr>
        <w:t>以市场化改革、</w:t>
      </w:r>
      <w:r w:rsidRPr="000B1106">
        <w:rPr>
          <w:rFonts w:ascii="宋体" w:hAnsi="宋体"/>
          <w:sz w:val="24"/>
          <w:szCs w:val="24"/>
        </w:rPr>
        <w:t>IPO</w:t>
      </w:r>
      <w:r w:rsidRPr="000B1106">
        <w:rPr>
          <w:rFonts w:ascii="宋体" w:hAnsi="宋体" w:hint="eastAsia"/>
          <w:sz w:val="24"/>
          <w:szCs w:val="24"/>
        </w:rPr>
        <w:t>上市等为目标导向，全面梳理优化公司的各项管理制度，包括不限于财务制度、投融资制度、人力资源制度、党群制度、项目管理制度、资产管理制度、审计监察制度等。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/>
          <w:sz w:val="24"/>
          <w:szCs w:val="24"/>
        </w:rPr>
        <w:t>2.</w:t>
      </w:r>
      <w:r w:rsidRPr="000B1106">
        <w:rPr>
          <w:rFonts w:ascii="宋体" w:hAnsi="宋体" w:hint="eastAsia"/>
          <w:sz w:val="24"/>
          <w:szCs w:val="24"/>
        </w:rPr>
        <w:t>8</w:t>
      </w:r>
      <w:r w:rsidRPr="000B1106">
        <w:rPr>
          <w:rFonts w:ascii="宋体" w:hAnsi="宋体"/>
          <w:sz w:val="24"/>
          <w:szCs w:val="24"/>
        </w:rPr>
        <w:t xml:space="preserve"> </w:t>
      </w:r>
      <w:r w:rsidRPr="000B1106">
        <w:rPr>
          <w:rFonts w:ascii="宋体" w:hAnsi="宋体" w:hint="eastAsia"/>
          <w:sz w:val="24"/>
          <w:szCs w:val="24"/>
        </w:rPr>
        <w:t>内控体系建设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依据《企业内部控制基本规范》以及《上市公司内部控制指引》等文件开展内部控制体系建设，为公司内部控制管理体系建设、运行和维护提供指引，确保内控管理符合</w:t>
      </w:r>
      <w:r w:rsidRPr="000B1106">
        <w:rPr>
          <w:rFonts w:ascii="宋体" w:hAnsi="宋体"/>
          <w:sz w:val="24"/>
          <w:szCs w:val="24"/>
        </w:rPr>
        <w:t>IPO</w:t>
      </w:r>
      <w:r w:rsidRPr="000B1106">
        <w:rPr>
          <w:rFonts w:ascii="宋体" w:hAnsi="宋体" w:hint="eastAsia"/>
          <w:sz w:val="24"/>
          <w:szCs w:val="24"/>
        </w:rPr>
        <w:t>上市规范要求。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/>
          <w:sz w:val="24"/>
          <w:szCs w:val="24"/>
        </w:rPr>
        <w:t>2.</w:t>
      </w:r>
      <w:r w:rsidRPr="000B1106">
        <w:rPr>
          <w:rFonts w:ascii="宋体" w:hAnsi="宋体" w:hint="eastAsia"/>
          <w:sz w:val="24"/>
          <w:szCs w:val="24"/>
        </w:rPr>
        <w:t>9</w:t>
      </w:r>
      <w:r w:rsidRPr="000B1106">
        <w:rPr>
          <w:rFonts w:ascii="宋体" w:hAnsi="宋体"/>
          <w:sz w:val="24"/>
          <w:szCs w:val="24"/>
        </w:rPr>
        <w:t xml:space="preserve"> </w:t>
      </w:r>
      <w:r w:rsidRPr="000B1106">
        <w:rPr>
          <w:rFonts w:ascii="宋体" w:hAnsi="宋体" w:hint="eastAsia"/>
          <w:sz w:val="24"/>
          <w:szCs w:val="24"/>
        </w:rPr>
        <w:t>财务规范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依据</w:t>
      </w:r>
      <w:r w:rsidRPr="000B1106">
        <w:rPr>
          <w:rFonts w:ascii="宋体" w:hAnsi="宋体"/>
          <w:sz w:val="24"/>
          <w:szCs w:val="24"/>
        </w:rPr>
        <w:t>IPO</w:t>
      </w:r>
      <w:r w:rsidRPr="000B1106">
        <w:rPr>
          <w:rFonts w:ascii="宋体" w:hAnsi="宋体" w:hint="eastAsia"/>
          <w:sz w:val="24"/>
          <w:szCs w:val="24"/>
        </w:rPr>
        <w:t>上市要求，全面梳理公司财务管理体系、账务核算状况、会计政策的基础上，建立健全会计核算体系、全面规范账务核算。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/>
          <w:sz w:val="24"/>
          <w:szCs w:val="24"/>
        </w:rPr>
        <w:lastRenderedPageBreak/>
        <w:t>2.</w:t>
      </w:r>
      <w:r w:rsidRPr="000B1106">
        <w:rPr>
          <w:rFonts w:ascii="宋体" w:hAnsi="宋体" w:hint="eastAsia"/>
          <w:sz w:val="24"/>
          <w:szCs w:val="24"/>
        </w:rPr>
        <w:t>10</w:t>
      </w:r>
      <w:r w:rsidRPr="000B1106">
        <w:rPr>
          <w:rFonts w:ascii="宋体" w:hAnsi="宋体"/>
          <w:sz w:val="24"/>
          <w:szCs w:val="24"/>
        </w:rPr>
        <w:t xml:space="preserve"> </w:t>
      </w:r>
      <w:r w:rsidRPr="000B1106">
        <w:rPr>
          <w:rFonts w:ascii="宋体" w:hAnsi="宋体" w:hint="eastAsia"/>
          <w:sz w:val="24"/>
          <w:szCs w:val="24"/>
        </w:rPr>
        <w:t>股权设置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完成股权股比设置、标准化股东档案。</w:t>
      </w:r>
    </w:p>
    <w:p w:rsidR="00573C3B" w:rsidRPr="000B1106" w:rsidRDefault="00573C3B" w:rsidP="00573C3B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0B1106">
        <w:rPr>
          <w:rFonts w:ascii="宋体" w:hAnsi="宋体"/>
          <w:b/>
          <w:sz w:val="24"/>
          <w:szCs w:val="24"/>
        </w:rPr>
        <w:t>3.</w:t>
      </w:r>
      <w:r w:rsidRPr="000B1106">
        <w:rPr>
          <w:rFonts w:ascii="宋体" w:hAnsi="宋体" w:hint="eastAsia"/>
          <w:b/>
          <w:sz w:val="24"/>
          <w:szCs w:val="24"/>
        </w:rPr>
        <w:t>跟踪服务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bookmarkStart w:id="12" w:name="根据公司转型后不同类型的项目特点，有针对性的设计投融资方案和业务操作模式，为项目"/>
      <w:bookmarkEnd w:id="12"/>
      <w:r w:rsidRPr="000B1106">
        <w:rPr>
          <w:rFonts w:ascii="宋体" w:hAnsi="宋体"/>
          <w:sz w:val="24"/>
          <w:szCs w:val="24"/>
        </w:rPr>
        <w:t xml:space="preserve">3.1 </w:t>
      </w:r>
      <w:r w:rsidRPr="000B1106">
        <w:rPr>
          <w:rFonts w:ascii="宋体" w:hAnsi="宋体" w:hint="eastAsia"/>
          <w:sz w:val="24"/>
          <w:szCs w:val="24"/>
        </w:rPr>
        <w:t>针对此次综合咨询服务进行系统综合培训，辅导上市方案落地。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B1106">
        <w:rPr>
          <w:rFonts w:ascii="宋体" w:hAnsi="宋体"/>
          <w:sz w:val="24"/>
          <w:szCs w:val="24"/>
        </w:rPr>
        <w:t xml:space="preserve">3.2 </w:t>
      </w:r>
      <w:r w:rsidRPr="000B1106">
        <w:rPr>
          <w:rFonts w:ascii="宋体" w:hAnsi="宋体" w:hint="eastAsia"/>
          <w:sz w:val="24"/>
          <w:szCs w:val="24"/>
        </w:rPr>
        <w:t>根据公司转型、改革后不同类型的项目特点以及</w:t>
      </w:r>
      <w:r w:rsidRPr="000B1106">
        <w:rPr>
          <w:rFonts w:ascii="宋体" w:hAnsi="宋体"/>
          <w:sz w:val="24"/>
          <w:szCs w:val="24"/>
        </w:rPr>
        <w:t>IPO</w:t>
      </w:r>
      <w:r w:rsidRPr="000B1106">
        <w:rPr>
          <w:rFonts w:ascii="宋体" w:hAnsi="宋体" w:hint="eastAsia"/>
          <w:sz w:val="24"/>
          <w:szCs w:val="24"/>
        </w:rPr>
        <w:t>上市的要求，有针对性的提供专业性指导意见，确保改革后的企业规范运营、经营向</w:t>
      </w:r>
      <w:proofErr w:type="gramStart"/>
      <w:r w:rsidRPr="000B1106">
        <w:rPr>
          <w:rFonts w:ascii="宋体" w:hAnsi="宋体" w:hint="eastAsia"/>
          <w:sz w:val="24"/>
          <w:szCs w:val="24"/>
        </w:rPr>
        <w:t>好持续</w:t>
      </w:r>
      <w:proofErr w:type="gramEnd"/>
      <w:r w:rsidRPr="000B1106">
        <w:rPr>
          <w:rFonts w:ascii="宋体" w:hAnsi="宋体" w:hint="eastAsia"/>
          <w:sz w:val="24"/>
          <w:szCs w:val="24"/>
        </w:rPr>
        <w:t>稳定，后续跟踪服务期不少于</w:t>
      </w:r>
      <w:r w:rsidRPr="000B1106">
        <w:rPr>
          <w:rFonts w:ascii="宋体" w:hAnsi="宋体"/>
          <w:sz w:val="24"/>
          <w:szCs w:val="24"/>
        </w:rPr>
        <w:t>24</w:t>
      </w:r>
      <w:r w:rsidRPr="000B1106">
        <w:rPr>
          <w:rFonts w:ascii="宋体" w:hAnsi="宋体" w:hint="eastAsia"/>
          <w:sz w:val="24"/>
          <w:szCs w:val="24"/>
        </w:rPr>
        <w:t>个月。</w:t>
      </w:r>
    </w:p>
    <w:p w:rsidR="00573C3B" w:rsidRPr="000B1106" w:rsidRDefault="00573C3B" w:rsidP="00573C3B">
      <w:pPr>
        <w:spacing w:line="500" w:lineRule="exact"/>
        <w:ind w:firstLineChars="200" w:firstLine="482"/>
        <w:rPr>
          <w:rFonts w:ascii="宋体" w:hAnsi="宋体" w:hint="eastAsia"/>
          <w:sz w:val="24"/>
          <w:szCs w:val="24"/>
        </w:rPr>
      </w:pPr>
      <w:r w:rsidRPr="000B1106">
        <w:rPr>
          <w:rFonts w:ascii="宋体" w:hAnsi="宋体" w:hint="eastAsia"/>
          <w:b/>
          <w:sz w:val="24"/>
          <w:szCs w:val="24"/>
        </w:rPr>
        <w:t>4.其他要求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4.1股份制改革完成前因工作需要，在后续提供咨询服务过程中，若需聘请</w:t>
      </w:r>
      <w:proofErr w:type="gramStart"/>
      <w:r w:rsidRPr="000B1106">
        <w:rPr>
          <w:rFonts w:ascii="宋体" w:hAnsi="宋体" w:hint="eastAsia"/>
          <w:sz w:val="24"/>
          <w:szCs w:val="24"/>
        </w:rPr>
        <w:t>其他第三</w:t>
      </w:r>
      <w:proofErr w:type="gramEnd"/>
      <w:r w:rsidRPr="000B1106">
        <w:rPr>
          <w:rFonts w:ascii="宋体" w:hAnsi="宋体" w:hint="eastAsia"/>
          <w:sz w:val="24"/>
          <w:szCs w:val="24"/>
        </w:rPr>
        <w:t>方机构，</w:t>
      </w:r>
      <w:proofErr w:type="gramStart"/>
      <w:r w:rsidRPr="000B1106">
        <w:rPr>
          <w:rFonts w:ascii="宋体" w:hAnsi="宋体" w:hint="eastAsia"/>
          <w:sz w:val="24"/>
          <w:szCs w:val="24"/>
        </w:rPr>
        <w:t>由成交</w:t>
      </w:r>
      <w:proofErr w:type="gramEnd"/>
      <w:r w:rsidRPr="000B1106">
        <w:rPr>
          <w:rFonts w:ascii="宋体" w:hAnsi="宋体" w:hint="eastAsia"/>
          <w:sz w:val="24"/>
          <w:szCs w:val="24"/>
        </w:rPr>
        <w:t>供应商自行负责，费用均</w:t>
      </w:r>
      <w:proofErr w:type="gramStart"/>
      <w:r w:rsidRPr="000B1106">
        <w:rPr>
          <w:rFonts w:ascii="宋体" w:hAnsi="宋体" w:hint="eastAsia"/>
          <w:sz w:val="24"/>
          <w:szCs w:val="24"/>
        </w:rPr>
        <w:t>由成交</w:t>
      </w:r>
      <w:proofErr w:type="gramEnd"/>
      <w:r w:rsidRPr="000B1106">
        <w:rPr>
          <w:rFonts w:ascii="宋体" w:hAnsi="宋体" w:hint="eastAsia"/>
          <w:sz w:val="24"/>
          <w:szCs w:val="24"/>
        </w:rPr>
        <w:t>供应商自行承担，采购人</w:t>
      </w:r>
      <w:proofErr w:type="gramStart"/>
      <w:r w:rsidRPr="000B1106">
        <w:rPr>
          <w:rFonts w:ascii="宋体" w:hAnsi="宋体" w:hint="eastAsia"/>
          <w:sz w:val="24"/>
          <w:szCs w:val="24"/>
        </w:rPr>
        <w:t>不</w:t>
      </w:r>
      <w:proofErr w:type="gramEnd"/>
      <w:r w:rsidRPr="000B1106">
        <w:rPr>
          <w:rFonts w:ascii="宋体" w:hAnsi="宋体" w:hint="eastAsia"/>
          <w:sz w:val="24"/>
          <w:szCs w:val="24"/>
        </w:rPr>
        <w:t>因此而另行支付</w:t>
      </w:r>
      <w:proofErr w:type="gramStart"/>
      <w:r w:rsidRPr="000B1106">
        <w:rPr>
          <w:rFonts w:ascii="宋体" w:hAnsi="宋体" w:hint="eastAsia"/>
          <w:sz w:val="24"/>
          <w:szCs w:val="24"/>
        </w:rPr>
        <w:t>其他第三</w:t>
      </w:r>
      <w:proofErr w:type="gramEnd"/>
      <w:r w:rsidRPr="000B1106">
        <w:rPr>
          <w:rFonts w:ascii="宋体" w:hAnsi="宋体" w:hint="eastAsia"/>
          <w:sz w:val="24"/>
          <w:szCs w:val="24"/>
        </w:rPr>
        <w:t>方费用。成交供应商在跟踪服务期内的跟踪服务，属于成交供应商的跟踪服务所发生的费用，</w:t>
      </w:r>
      <w:proofErr w:type="gramStart"/>
      <w:r w:rsidRPr="000B1106">
        <w:rPr>
          <w:rFonts w:ascii="宋体" w:hAnsi="宋体" w:hint="eastAsia"/>
          <w:sz w:val="24"/>
          <w:szCs w:val="24"/>
        </w:rPr>
        <w:t>由成交</w:t>
      </w:r>
      <w:proofErr w:type="gramEnd"/>
      <w:r w:rsidRPr="000B1106">
        <w:rPr>
          <w:rFonts w:ascii="宋体" w:hAnsi="宋体" w:hint="eastAsia"/>
          <w:sz w:val="24"/>
          <w:szCs w:val="24"/>
        </w:rPr>
        <w:t>供应商自行负责。</w:t>
      </w:r>
    </w:p>
    <w:p w:rsidR="00573C3B" w:rsidRPr="000B1106" w:rsidRDefault="00573C3B" w:rsidP="00573C3B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B1106">
        <w:rPr>
          <w:rFonts w:ascii="宋体" w:hAnsi="宋体" w:hint="eastAsia"/>
          <w:sz w:val="24"/>
          <w:szCs w:val="24"/>
        </w:rPr>
        <w:t>4.2供应商应无条件提供上述所有技术成果文件，上述所有技术成果文件必须经采购人书面确认，且满足上市辅导备案要求。</w:t>
      </w:r>
    </w:p>
    <w:p w:rsidR="00B47951" w:rsidRPr="00573C3B" w:rsidRDefault="00B47951">
      <w:bookmarkStart w:id="13" w:name="_GoBack"/>
      <w:bookmarkEnd w:id="13"/>
    </w:p>
    <w:sectPr w:rsidR="00B47951" w:rsidRPr="00573C3B" w:rsidSect="009968A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A3" w:rsidRDefault="00F931A3" w:rsidP="00573C3B">
      <w:r>
        <w:separator/>
      </w:r>
    </w:p>
  </w:endnote>
  <w:endnote w:type="continuationSeparator" w:id="0">
    <w:p w:rsidR="00F931A3" w:rsidRDefault="00F931A3" w:rsidP="0057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A3" w:rsidRDefault="00F931A3" w:rsidP="00573C3B">
      <w:r>
        <w:separator/>
      </w:r>
    </w:p>
  </w:footnote>
  <w:footnote w:type="continuationSeparator" w:id="0">
    <w:p w:rsidR="00F931A3" w:rsidRDefault="00F931A3" w:rsidP="00573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B1"/>
    <w:rsid w:val="003621B1"/>
    <w:rsid w:val="00573C3B"/>
    <w:rsid w:val="009968A4"/>
    <w:rsid w:val="00B47951"/>
    <w:rsid w:val="00F9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C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C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C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2020-08-25T00:18:00Z</dcterms:created>
  <dcterms:modified xsi:type="dcterms:W3CDTF">2020-08-25T00:19:00Z</dcterms:modified>
</cp:coreProperties>
</file>